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C0F8C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1B8">
        <w:rPr>
          <w:rFonts w:ascii="Times New Roman" w:hAnsi="Times New Roman" w:cs="Times New Roman"/>
          <w:sz w:val="24"/>
          <w:szCs w:val="24"/>
        </w:rPr>
        <w:t>CURRENT LIABILITIES</w:t>
      </w:r>
    </w:p>
    <w:p w14:paraId="00FD29F5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F430C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BD733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B824A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4224A7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1B8">
        <w:rPr>
          <w:rFonts w:ascii="Times New Roman" w:hAnsi="Times New Roman" w:cs="Times New Roman"/>
          <w:sz w:val="24"/>
          <w:szCs w:val="24"/>
        </w:rPr>
        <w:t>Institution</w:t>
      </w:r>
    </w:p>
    <w:p w14:paraId="0984F75C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122BFC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2E38CA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4579D9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6032DA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1B8">
        <w:rPr>
          <w:rFonts w:ascii="Times New Roman" w:hAnsi="Times New Roman" w:cs="Times New Roman"/>
          <w:sz w:val="24"/>
          <w:szCs w:val="24"/>
        </w:rPr>
        <w:t>Name</w:t>
      </w:r>
    </w:p>
    <w:p w14:paraId="428BB7CD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1B8">
        <w:rPr>
          <w:rFonts w:ascii="Times New Roman" w:hAnsi="Times New Roman" w:cs="Times New Roman"/>
          <w:sz w:val="24"/>
          <w:szCs w:val="24"/>
        </w:rPr>
        <w:t>Date</w:t>
      </w:r>
    </w:p>
    <w:p w14:paraId="05171A47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1B8">
        <w:rPr>
          <w:rFonts w:ascii="Times New Roman" w:hAnsi="Times New Roman" w:cs="Times New Roman"/>
          <w:sz w:val="24"/>
          <w:szCs w:val="24"/>
        </w:rPr>
        <w:t>Professor</w:t>
      </w:r>
    </w:p>
    <w:p w14:paraId="6257D15C" w14:textId="77777777" w:rsidR="00ED4EA1" w:rsidRPr="007C51B8" w:rsidRDefault="00ED4EA1" w:rsidP="00ED4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1B8">
        <w:rPr>
          <w:rFonts w:ascii="Times New Roman" w:hAnsi="Times New Roman" w:cs="Times New Roman"/>
          <w:sz w:val="24"/>
          <w:szCs w:val="24"/>
        </w:rPr>
        <w:t>Task</w:t>
      </w:r>
    </w:p>
    <w:p w14:paraId="5E079FC5" w14:textId="77777777" w:rsidR="00ED4EA1" w:rsidRPr="00E92A13" w:rsidRDefault="00ED4EA1" w:rsidP="00ED4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89313D" w14:textId="77777777" w:rsidR="00ED4EA1" w:rsidRPr="00E92A13" w:rsidRDefault="00ED4EA1" w:rsidP="00ED4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32E7D8" w14:textId="77777777" w:rsidR="00ED4EA1" w:rsidRPr="00E92A13" w:rsidRDefault="00ED4EA1" w:rsidP="00ED4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F53EE2" w14:textId="77777777" w:rsidR="00ED4EA1" w:rsidRPr="00E92A13" w:rsidRDefault="00ED4EA1" w:rsidP="00ED4E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7A2FC8" w14:textId="77777777" w:rsidR="00ED4EA1" w:rsidRPr="00E92A13" w:rsidRDefault="00ED4EA1" w:rsidP="00ED4EA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2A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Current Liabilities </w:t>
      </w:r>
    </w:p>
    <w:p w14:paraId="1387D0AB" w14:textId="77777777" w:rsidR="00ED4EA1" w:rsidRPr="00E92A13" w:rsidRDefault="00ED4EA1" w:rsidP="00ED4E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2A13">
        <w:rPr>
          <w:rFonts w:ascii="Times New Roman" w:hAnsi="Times New Roman" w:cs="Times New Roman"/>
          <w:sz w:val="24"/>
          <w:szCs w:val="24"/>
        </w:rPr>
        <w:t>Short-term liabilities, also known as current liabilities, are a company’s short-term financial obligations that are due within the normal business cycle of the company, they are financial obligations that are due within one year. Current liabilities in a company are settled using current assets that are used up within one year.</w:t>
      </w:r>
    </w:p>
    <w:p w14:paraId="5C5CEEC2" w14:textId="77777777" w:rsidR="00ED4EA1" w:rsidRPr="00E92A13" w:rsidRDefault="00ED4EA1" w:rsidP="00ED4EA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2A13">
        <w:rPr>
          <w:rFonts w:ascii="Times New Roman" w:hAnsi="Times New Roman" w:cs="Times New Roman"/>
          <w:b/>
          <w:bCs/>
          <w:sz w:val="24"/>
          <w:szCs w:val="24"/>
        </w:rPr>
        <w:t xml:space="preserve">Current liabilities Coca-Cola company has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as per </w:t>
      </w:r>
      <w:r w:rsidRPr="00E92A13">
        <w:rPr>
          <w:rFonts w:ascii="Times New Roman" w:hAnsi="Times New Roman" w:cs="Times New Roman"/>
          <w:b/>
          <w:bCs/>
          <w:sz w:val="24"/>
          <w:szCs w:val="24"/>
        </w:rPr>
        <w:t>the form 10-K</w:t>
      </w:r>
    </w:p>
    <w:p w14:paraId="744082FB" w14:textId="4F53DB35" w:rsidR="00ED4EA1" w:rsidRDefault="00ED4EA1" w:rsidP="001777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2A13">
        <w:rPr>
          <w:rFonts w:ascii="Times New Roman" w:hAnsi="Times New Roman" w:cs="Times New Roman"/>
          <w:sz w:val="24"/>
          <w:szCs w:val="24"/>
        </w:rPr>
        <w:t xml:space="preserve">From the study of the </w:t>
      </w:r>
      <w:proofErr w:type="spellStart"/>
      <w:r w:rsidRPr="00E92A13">
        <w:rPr>
          <w:rFonts w:ascii="Times New Roman" w:hAnsi="Times New Roman" w:cs="Times New Roman"/>
          <w:sz w:val="24"/>
          <w:szCs w:val="24"/>
        </w:rPr>
        <w:t>coca-cola</w:t>
      </w:r>
      <w:proofErr w:type="spellEnd"/>
      <w:r w:rsidRPr="00E92A13">
        <w:rPr>
          <w:rFonts w:ascii="Times New Roman" w:hAnsi="Times New Roman" w:cs="Times New Roman"/>
          <w:sz w:val="24"/>
          <w:szCs w:val="24"/>
        </w:rPr>
        <w:t xml:space="preserve"> company from form 10-K, this company has several current liabilities.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92A13">
        <w:rPr>
          <w:rFonts w:ascii="Times New Roman" w:hAnsi="Times New Roman" w:cs="Times New Roman"/>
          <w:sz w:val="24"/>
          <w:szCs w:val="24"/>
        </w:rPr>
        <w:t xml:space="preserve">he Coca-Cola company paid dividends amounting to $6,845 by the end of financial year 2019 and dividends summing to $7,047 at the close of 2020 financial year. At the end of 2019 financial year, Coca-Cola company issued debts totaling to $23,009 and by the end of 2020 it issued debts of $26,934. At the end of 2019, the company also paid $24,850 and by the end of 2020, it paid $28,796 as debts. At the end of 2019 financial year, Coca-Cola company had a sum of $11,312 as accrued expenses and accounts payable. By the end of financial year 2020, this company had a total of $11,145 in accounts payable and accrued expenses. </w:t>
      </w:r>
      <w:r>
        <w:rPr>
          <w:rFonts w:ascii="Times New Roman" w:hAnsi="Times New Roman" w:cs="Times New Roman"/>
          <w:sz w:val="24"/>
          <w:szCs w:val="24"/>
        </w:rPr>
        <w:t>As per the form,</w:t>
      </w:r>
      <w:r w:rsidRPr="00E92A13">
        <w:rPr>
          <w:rFonts w:ascii="Times New Roman" w:hAnsi="Times New Roman" w:cs="Times New Roman"/>
          <w:sz w:val="24"/>
          <w:szCs w:val="24"/>
        </w:rPr>
        <w:t xml:space="preserve"> company had accrued income taxes amounting to $788 by the end of 2020 and $414 by end of 2019. These are all as current liabilities for the Coca-Cola company.</w:t>
      </w:r>
      <w:r w:rsidR="009433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7772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433B6" w:rsidRPr="009433B6">
        <w:rPr>
          <w:rFonts w:ascii="Times New Roman" w:hAnsi="Times New Roman" w:cs="Times New Roman"/>
          <w:sz w:val="24"/>
          <w:szCs w:val="24"/>
        </w:rPr>
        <w:t xml:space="preserve"> there</w:t>
      </w:r>
      <w:proofErr w:type="gramEnd"/>
      <w:r w:rsidR="009433B6" w:rsidRPr="009433B6">
        <w:rPr>
          <w:rFonts w:ascii="Times New Roman" w:hAnsi="Times New Roman" w:cs="Times New Roman"/>
          <w:sz w:val="24"/>
          <w:szCs w:val="24"/>
        </w:rPr>
        <w:t xml:space="preserve"> are current</w:t>
      </w:r>
      <w:r w:rsidR="009433B6">
        <w:rPr>
          <w:rFonts w:ascii="Times New Roman" w:hAnsi="Times New Roman" w:cs="Times New Roman"/>
          <w:sz w:val="24"/>
          <w:szCs w:val="24"/>
        </w:rPr>
        <w:t xml:space="preserve"> </w:t>
      </w:r>
      <w:r w:rsidR="009433B6" w:rsidRPr="009433B6">
        <w:rPr>
          <w:rFonts w:ascii="Times New Roman" w:hAnsi="Times New Roman" w:cs="Times New Roman"/>
          <w:sz w:val="24"/>
          <w:szCs w:val="24"/>
        </w:rPr>
        <w:t>liabilities that the company may involve in their future transactions; these are the current</w:t>
      </w:r>
      <w:r w:rsidR="009433B6">
        <w:rPr>
          <w:rFonts w:ascii="Times New Roman" w:hAnsi="Times New Roman" w:cs="Times New Roman"/>
          <w:sz w:val="24"/>
          <w:szCs w:val="24"/>
        </w:rPr>
        <w:t xml:space="preserve"> </w:t>
      </w:r>
      <w:r w:rsidR="009433B6" w:rsidRPr="009433B6">
        <w:rPr>
          <w:rFonts w:ascii="Times New Roman" w:hAnsi="Times New Roman" w:cs="Times New Roman"/>
          <w:sz w:val="24"/>
          <w:szCs w:val="24"/>
        </w:rPr>
        <w:t>liability contingencies. They are the short-term loans and notes payable. Coca-Cola will have these</w:t>
      </w:r>
      <w:r w:rsidR="009433B6">
        <w:rPr>
          <w:rFonts w:ascii="Times New Roman" w:hAnsi="Times New Roman" w:cs="Times New Roman"/>
          <w:sz w:val="24"/>
          <w:szCs w:val="24"/>
        </w:rPr>
        <w:t xml:space="preserve"> </w:t>
      </w:r>
      <w:r w:rsidR="009433B6" w:rsidRPr="009433B6">
        <w:rPr>
          <w:rFonts w:ascii="Times New Roman" w:hAnsi="Times New Roman" w:cs="Times New Roman"/>
          <w:sz w:val="24"/>
          <w:szCs w:val="24"/>
        </w:rPr>
        <w:t>liabilities in the future as they are listed in their books of accounts, but they have not yet had them before.</w:t>
      </w:r>
    </w:p>
    <w:p w14:paraId="5DD7C229" w14:textId="77777777" w:rsidR="009433B6" w:rsidRPr="00E92A13" w:rsidRDefault="009433B6" w:rsidP="00ED4E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C80B8D5" w14:textId="77777777" w:rsidR="006E7D05" w:rsidRDefault="006E7D05" w:rsidP="006E7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AC643D" w14:textId="64E6FCE5" w:rsidR="00ED4EA1" w:rsidRPr="00E92A13" w:rsidRDefault="00ED4EA1" w:rsidP="006E7D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A1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A8E4569" w14:textId="78F4DD9E" w:rsidR="00ED4EA1" w:rsidRPr="006E7D05" w:rsidRDefault="00ED4EA1" w:rsidP="006E7D0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92A13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Ko-20201231</w:t>
      </w:r>
      <w:r w:rsidRPr="00E92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(n.d.).</w:t>
      </w:r>
      <w:r w:rsidR="006E7D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E92A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SEC.gov. </w:t>
      </w:r>
      <w:hyperlink r:id="rId4" w:history="1">
        <w:r w:rsidR="007C51B8" w:rsidRPr="00C617C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https://www.sec.gov/Archives/edgar/data/21344/000002134421000008/ko-20201231.htm</w:t>
        </w:r>
      </w:hyperlink>
    </w:p>
    <w:p w14:paraId="4C399DA0" w14:textId="77777777" w:rsidR="00F21803" w:rsidRDefault="00F21803"/>
    <w:sectPr w:rsidR="00F21803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22041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09B166" w14:textId="77777777" w:rsidR="00BB566C" w:rsidRDefault="006E7D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E7713E" w14:textId="77777777" w:rsidR="00BB566C" w:rsidRDefault="006E7D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A1"/>
    <w:rsid w:val="0017772B"/>
    <w:rsid w:val="006E7D05"/>
    <w:rsid w:val="007C51B8"/>
    <w:rsid w:val="009433B6"/>
    <w:rsid w:val="00A16BC4"/>
    <w:rsid w:val="00ED4EA1"/>
    <w:rsid w:val="00F21803"/>
    <w:rsid w:val="00FA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4725"/>
  <w15:chartTrackingRefBased/>
  <w15:docId w15:val="{F2BC3968-EC44-4F3F-BC6D-7574F7E3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EA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4EA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4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EA1"/>
    <w:rPr>
      <w:lang w:val="en-US"/>
    </w:rPr>
  </w:style>
  <w:style w:type="character" w:styleId="Emphasis">
    <w:name w:val="Emphasis"/>
    <w:basedOn w:val="DefaultParagraphFont"/>
    <w:uiPriority w:val="20"/>
    <w:qFormat/>
    <w:rsid w:val="00ED4EA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16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s://www.sec.gov/Archives/edgar/data/21344/000002134421000008/ko-2020123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matheka</dc:creator>
  <cp:keywords/>
  <dc:description/>
  <cp:lastModifiedBy>john matheka</cp:lastModifiedBy>
  <cp:revision>8</cp:revision>
  <dcterms:created xsi:type="dcterms:W3CDTF">2021-09-28T09:34:00Z</dcterms:created>
  <dcterms:modified xsi:type="dcterms:W3CDTF">2021-09-28T10:02:00Z</dcterms:modified>
</cp:coreProperties>
</file>